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23</w:t>
      </w:r>
      <w:r>
        <w:rPr>
          <w:rFonts w:ascii="Times New Roman" w:eastAsia="Times New Roman" w:hAnsi="Times New Roman" w:cs="Times New Roman"/>
          <w:sz w:val="27"/>
          <w:szCs w:val="27"/>
        </w:rPr>
        <w:t>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0022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67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46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 февраля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судебного участка № 1 Нижневартовского судебного района Ханты-Мансийского автономного округа – Югры Янбаева Г.Х. (ХМАО - Югра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без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участи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ассмотрев в открытом судебном заседании дело об административном правонарушении в отношении гр-на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Константина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Style w:val="cat-PassportDatagrp-23rplc-10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зарегистрированного и проживающего по адресу: ХМАО - </w:t>
      </w:r>
      <w:r>
        <w:rPr>
          <w:rStyle w:val="cat-Addressgrp-3rplc-11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привлекаемого к административной ответственности за совершение правонарушения, предусмотренного частью 4 статьи 12.15 </w:t>
      </w:r>
      <w:r>
        <w:rPr>
          <w:rFonts w:ascii="Times New Roman" w:eastAsia="Times New Roman" w:hAnsi="Times New Roman" w:cs="Times New Roman"/>
          <w:sz w:val="27"/>
          <w:szCs w:val="27"/>
        </w:rPr>
        <w:t>Кодекса Российской Федерации об административных правонарушениях (далее по тексту КоАП РФ),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30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>5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часов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43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минут</w:t>
      </w:r>
      <w:r>
        <w:rPr>
          <w:rFonts w:ascii="Times New Roman" w:eastAsia="Times New Roman" w:hAnsi="Times New Roman" w:cs="Times New Roman"/>
          <w:sz w:val="27"/>
          <w:szCs w:val="27"/>
        </w:rPr>
        <w:t>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</w:t>
      </w:r>
      <w:r>
        <w:rPr>
          <w:rFonts w:ascii="Times New Roman" w:eastAsia="Times New Roman" w:hAnsi="Times New Roman" w:cs="Times New Roman"/>
          <w:sz w:val="27"/>
          <w:szCs w:val="27"/>
        </w:rPr>
        <w:t>768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км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Р404 Тюмень-Тобольск-Ханты-Мансийск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управляя транспортным средством автомашиной </w:t>
      </w:r>
      <w:r>
        <w:rPr>
          <w:rFonts w:ascii="Times New Roman" w:eastAsia="Times New Roman" w:hAnsi="Times New Roman" w:cs="Times New Roman"/>
          <w:sz w:val="27"/>
          <w:szCs w:val="27"/>
        </w:rPr>
        <w:t>УАЗ Профи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CarNumbergrp-26rplc-16"/>
          <w:rFonts w:ascii="Times New Roman" w:eastAsia="Times New Roman" w:hAnsi="Times New Roman" w:cs="Times New Roman"/>
          <w:sz w:val="27"/>
          <w:szCs w:val="27"/>
        </w:rPr>
        <w:t>регистрационный знак ТС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совершил обгон впереди движущегося транспортного средства с выездом на полосу встречного движения в зоне действия дорожного знака 3.20 «Обгон запрещен»</w:t>
      </w:r>
      <w:r>
        <w:rPr>
          <w:rFonts w:ascii="Times New Roman" w:eastAsia="Times New Roman" w:hAnsi="Times New Roman" w:cs="Times New Roman"/>
          <w:sz w:val="27"/>
          <w:szCs w:val="27"/>
        </w:rPr>
        <w:t>, при этом нарушил требования горизо</w:t>
      </w:r>
      <w:r>
        <w:rPr>
          <w:rFonts w:ascii="Times New Roman" w:eastAsia="Times New Roman" w:hAnsi="Times New Roman" w:cs="Times New Roman"/>
          <w:sz w:val="27"/>
          <w:szCs w:val="27"/>
        </w:rPr>
        <w:t>нтальной 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 этом его действия не относятся к случаям, предусмотренным ч. 3 ст. 12.15 КоАП РФ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извещен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7"/>
          <w:szCs w:val="27"/>
        </w:rPr>
        <w:t>, просил рассмотреть дело в его отсутствии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сследовав представленные доказательства, мировой судья приходит к следующему выводу.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4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12.15 КоАП РФ административным правонарушением признается выезд в нарушение Правил дорожного движения на сторону дороги, предназначенную для встречного движения, за исключением случаев, предусмотренных частью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3 указанной статьи.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судебном заседании были исследованы имеющиеся в деле доказательства: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-протокол об административном правонарушении серии 86 ХМ </w:t>
      </w:r>
      <w:r>
        <w:rPr>
          <w:rFonts w:ascii="Times New Roman" w:eastAsia="Times New Roman" w:hAnsi="Times New Roman" w:cs="Times New Roman"/>
          <w:sz w:val="27"/>
          <w:szCs w:val="27"/>
        </w:rPr>
        <w:t>490051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30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которым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  <w:r>
        <w:rPr>
          <w:rFonts w:ascii="Times New Roman" w:eastAsia="Times New Roman" w:hAnsi="Times New Roman" w:cs="Times New Roman"/>
          <w:sz w:val="27"/>
          <w:szCs w:val="27"/>
        </w:rPr>
        <w:t>был ознакомлен, ему были разъяснены права, предусмотренные ст. 25.1 КоАП РФ, ст. 51 Конституции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протокол подписал;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нарушения ПДД имевшего место </w:t>
      </w:r>
      <w:r>
        <w:rPr>
          <w:rFonts w:ascii="Times New Roman" w:eastAsia="Times New Roman" w:hAnsi="Times New Roman" w:cs="Times New Roman"/>
          <w:sz w:val="27"/>
          <w:szCs w:val="27"/>
        </w:rPr>
        <w:t>30 ноября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15 часов 43 минуты на 768 км автодороги Р404 Тюмень-Тобольск-Ханты-Мансийск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-рапорт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старшего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инспектора 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взвода № </w:t>
      </w:r>
      <w:r>
        <w:rPr>
          <w:rFonts w:ascii="Times New Roman" w:eastAsia="Times New Roman" w:hAnsi="Times New Roman" w:cs="Times New Roman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роты № 2 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ДПС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ГИБДД 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МВД России </w:t>
      </w:r>
      <w:r>
        <w:rPr>
          <w:rFonts w:ascii="Times New Roman" w:eastAsia="Times New Roman" w:hAnsi="Times New Roman" w:cs="Times New Roman"/>
          <w:sz w:val="27"/>
          <w:szCs w:val="27"/>
        </w:rPr>
        <w:t>по ХМАО - Югре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старшего лейтенанта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полиции </w:t>
      </w:r>
      <w:r>
        <w:rPr>
          <w:rFonts w:ascii="Times New Roman" w:eastAsia="Times New Roman" w:hAnsi="Times New Roman" w:cs="Times New Roman"/>
          <w:sz w:val="27"/>
          <w:szCs w:val="27"/>
        </w:rPr>
        <w:t>Мячиков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>
        <w:rPr>
          <w:rFonts w:ascii="Times New Roman" w:eastAsia="Times New Roman" w:hAnsi="Times New Roman" w:cs="Times New Roman"/>
          <w:sz w:val="27"/>
          <w:szCs w:val="27"/>
        </w:rPr>
        <w:t>30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с обстоятельствами выявленного нарушения;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схема организации движения – дислокации дорожных знаков и дорожной разметки на </w:t>
      </w:r>
      <w:r>
        <w:rPr>
          <w:rFonts w:ascii="Times New Roman" w:eastAsia="Times New Roman" w:hAnsi="Times New Roman" w:cs="Times New Roman"/>
          <w:sz w:val="27"/>
          <w:szCs w:val="27"/>
        </w:rPr>
        <w:t>768-770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км. автодороги </w:t>
      </w:r>
      <w:r>
        <w:rPr>
          <w:rFonts w:ascii="Times New Roman" w:eastAsia="Times New Roman" w:hAnsi="Times New Roman" w:cs="Times New Roman"/>
          <w:sz w:val="27"/>
          <w:szCs w:val="27"/>
        </w:rPr>
        <w:t>Тюмень-Тобольск-Ханты-Мансийск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-ко</w:t>
      </w:r>
      <w:r>
        <w:rPr>
          <w:rFonts w:ascii="Times New Roman" w:eastAsia="Times New Roman" w:hAnsi="Times New Roman" w:cs="Times New Roman"/>
          <w:sz w:val="27"/>
          <w:szCs w:val="27"/>
        </w:rPr>
        <w:t>п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ия водительского </w:t>
      </w:r>
      <w:r>
        <w:rPr>
          <w:rFonts w:ascii="Times New Roman" w:eastAsia="Times New Roman" w:hAnsi="Times New Roman" w:cs="Times New Roman"/>
          <w:sz w:val="27"/>
          <w:szCs w:val="27"/>
        </w:rPr>
        <w:t>удостоверени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на имя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видеозапись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-справка </w:t>
      </w:r>
      <w:r>
        <w:rPr>
          <w:rFonts w:ascii="Times New Roman" w:eastAsia="Times New Roman" w:hAnsi="Times New Roman" w:cs="Times New Roman"/>
          <w:sz w:val="27"/>
          <w:szCs w:val="27"/>
        </w:rPr>
        <w:t>ГИБДД ОМВД России «Нижневартовский»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привлекался к административной ответственности за совершение административного правонарушения в области дорожного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Из раздела 3. Запрещающие знаки ДОРОЖНЫЕ ЗНАКИ Приложения 1 к Правилам дорожного движения Российской Федерации, запрещающие знаки вводят или отменяют определенные ограничения движения – знак 3.20 «Обгон запрещен» - запрещается обгон всех транспортных средств. 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п. 1.2. Правил дорожного движения Российской Федерации о</w:t>
      </w:r>
      <w:r>
        <w:rPr>
          <w:rFonts w:ascii="Times New Roman" w:eastAsia="Times New Roman" w:hAnsi="Times New Roman" w:cs="Times New Roman"/>
          <w:sz w:val="27"/>
          <w:szCs w:val="27"/>
        </w:rPr>
        <w:t>бгон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- опережение одного или нескольких движущихся транспортных средств, связанное с выездом из занимаемой полосы. Факт выезда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  <w:r>
        <w:rPr>
          <w:rFonts w:ascii="Times New Roman" w:eastAsia="Times New Roman" w:hAnsi="Times New Roman" w:cs="Times New Roman"/>
          <w:sz w:val="27"/>
          <w:szCs w:val="27"/>
        </w:rPr>
        <w:t>в нарушение Правил дорожного движения РФ на сторону дороги, предназначенную для встречного движения, при обгоне материалами дела подтвержден.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</w:t>
      </w:r>
      <w:r>
        <w:rPr>
          <w:rFonts w:ascii="Times New Roman" w:eastAsia="Times New Roman" w:hAnsi="Times New Roman" w:cs="Times New Roman"/>
          <w:sz w:val="27"/>
          <w:szCs w:val="27"/>
        </w:rPr>
        <w:t>, п. 9.1.1.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постановления Совета Министров - Правительства РФ от 23 октября 1993 г. № 1090 «О правилах дорожного движения» установлено, что на любых дорогах с двусторонним движением запрещается движение по полосе, предназначенной для встречного движения, если она отделена трамвайными путями, разделительной полосой, </w:t>
      </w:r>
      <w:hyperlink r:id="rId4" w:anchor="/document/1305770/entry/20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hyperlink r:id="rId4" w:anchor="/document/1305770/entry/2013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1.3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или </w:t>
      </w:r>
      <w:hyperlink r:id="rId4" w:anchor="/document/1305770/entry/2111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разметкой 1.11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, прерывистая линия которой расположена слева.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по ч. 4 ст. 12.15 КоАП РФ как выезд в нарушение требований </w:t>
      </w:r>
      <w:r>
        <w:rPr>
          <w:rFonts w:ascii="Times New Roman" w:eastAsia="Times New Roman" w:hAnsi="Times New Roman" w:cs="Times New Roman"/>
          <w:sz w:val="27"/>
          <w:szCs w:val="27"/>
        </w:rPr>
        <w:t>дорожной разметки 1.1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на полосу, предназначенную для встречного движения.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При назначении наказания мировой судья учитывает характер совершенного административного правонарушения, личность виновного, </w:t>
      </w:r>
      <w:r>
        <w:rPr>
          <w:rFonts w:ascii="Times New Roman" w:eastAsia="Times New Roman" w:hAnsi="Times New Roman" w:cs="Times New Roman"/>
          <w:sz w:val="27"/>
          <w:szCs w:val="27"/>
        </w:rPr>
        <w:t>отсутствие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смягчающи</w:t>
      </w:r>
      <w:r>
        <w:rPr>
          <w:rFonts w:ascii="Times New Roman" w:eastAsia="Times New Roman" w:hAnsi="Times New Roman" w:cs="Times New Roman"/>
          <w:sz w:val="27"/>
          <w:szCs w:val="27"/>
        </w:rPr>
        <w:t>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обстоятельств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отягчающ</w:t>
      </w:r>
      <w:r>
        <w:rPr>
          <w:rFonts w:ascii="Times New Roman" w:eastAsia="Times New Roman" w:hAnsi="Times New Roman" w:cs="Times New Roman"/>
          <w:sz w:val="27"/>
          <w:szCs w:val="27"/>
        </w:rPr>
        <w:t>их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административную ответственность обстояте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льств, предусмотренных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4.2, 4.3 КоАП РФ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считает возможным назначить </w:t>
      </w: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К.Н. </w:t>
      </w:r>
      <w:r>
        <w:rPr>
          <w:rFonts w:ascii="Times New Roman" w:eastAsia="Times New Roman" w:hAnsi="Times New Roman" w:cs="Times New Roman"/>
          <w:sz w:val="27"/>
          <w:szCs w:val="27"/>
        </w:rPr>
        <w:t>административное наказание в виде административного штрафа, в размере, предусмотренном санкцией ч. 4 ст. 12.15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ст.ст</w:t>
      </w:r>
      <w:r>
        <w:rPr>
          <w:rFonts w:ascii="Times New Roman" w:eastAsia="Times New Roman" w:hAnsi="Times New Roman" w:cs="Times New Roman"/>
          <w:sz w:val="27"/>
          <w:szCs w:val="27"/>
        </w:rPr>
        <w:t>. 29.9, 29.10, 29.11 КоАП РФ,</w:t>
      </w:r>
    </w:p>
    <w:p>
      <w:pPr>
        <w:widowControl w:val="0"/>
        <w:spacing w:before="0" w:after="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ind w:firstLine="567"/>
        <w:jc w:val="center"/>
        <w:rPr>
          <w:sz w:val="27"/>
          <w:szCs w:val="27"/>
        </w:rPr>
      </w:pP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Захария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Константина Николаевича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административного правонарушения, предусмотренного ч. 4 ст. 12.15 Кодекса Российской Федерации об административных правонарушениях, и назначить ему административное наказание в виде </w:t>
      </w:r>
      <w:r>
        <w:rPr>
          <w:rFonts w:ascii="Times New Roman" w:eastAsia="Times New Roman" w:hAnsi="Times New Roman" w:cs="Times New Roman"/>
          <w:spacing w:val="1"/>
          <w:sz w:val="27"/>
          <w:szCs w:val="27"/>
        </w:rPr>
        <w:t>административного штрафа в размере 5 000 (пять тысяч)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Административный штраф подлежит упла</w:t>
      </w:r>
      <w:r>
        <w:rPr>
          <w:rFonts w:ascii="Times New Roman" w:eastAsia="Times New Roman" w:hAnsi="Times New Roman" w:cs="Times New Roman"/>
          <w:sz w:val="27"/>
          <w:szCs w:val="27"/>
        </w:rPr>
        <w:t>те по следующим реквизитам полу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чателя штрафа: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УФК по Ханты-Мансийскому автономному округу - Югре (УМВД России по ХМАО–Югре) ИНН 8601010390 КПП 860101001 </w:t>
      </w:r>
      <w:r>
        <w:rPr>
          <w:rFonts w:ascii="Times New Roman" w:eastAsia="Times New Roman" w:hAnsi="Times New Roman" w:cs="Times New Roman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sz w:val="27"/>
          <w:szCs w:val="27"/>
        </w:rPr>
        <w:t>/</w:t>
      </w:r>
      <w:r>
        <w:rPr>
          <w:rFonts w:ascii="Times New Roman" w:eastAsia="Times New Roman" w:hAnsi="Times New Roman" w:cs="Times New Roman"/>
          <w:sz w:val="27"/>
          <w:szCs w:val="27"/>
        </w:rPr>
        <w:t>сч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</w:rPr>
        <w:t>03100643000000018700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Банк: РКЦ Ханты-Мансийск//УФК по Ханты-Мансийскому автономному округу - Югре г. Ханты-Мансийск БИК 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07162163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ОКТМО </w:t>
      </w:r>
      <w:r>
        <w:rPr>
          <w:rFonts w:ascii="Times New Roman" w:eastAsia="Times New Roman" w:hAnsi="Times New Roman" w:cs="Times New Roman"/>
          <w:sz w:val="27"/>
          <w:szCs w:val="27"/>
        </w:rPr>
        <w:t>71</w:t>
      </w:r>
      <w:r>
        <w:rPr>
          <w:rFonts w:ascii="Times New Roman" w:eastAsia="Times New Roman" w:hAnsi="Times New Roman" w:cs="Times New Roman"/>
          <w:sz w:val="27"/>
          <w:szCs w:val="27"/>
        </w:rPr>
        <w:t>871000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КБК 18811601123010001140, УИН 18810486</w:t>
      </w:r>
      <w:r>
        <w:rPr>
          <w:rFonts w:ascii="Times New Roman" w:eastAsia="Times New Roman" w:hAnsi="Times New Roman" w:cs="Times New Roman"/>
          <w:sz w:val="27"/>
          <w:szCs w:val="27"/>
        </w:rPr>
        <w:t>230</w:t>
      </w:r>
      <w:r>
        <w:rPr>
          <w:rFonts w:ascii="Times New Roman" w:eastAsia="Times New Roman" w:hAnsi="Times New Roman" w:cs="Times New Roman"/>
          <w:sz w:val="27"/>
          <w:szCs w:val="27"/>
        </w:rPr>
        <w:t>910020664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Согласно ч. 1 ст. 32.2 Кодекса РФ об административных правонарушениях не позднее 60 дней со вступления постановления в законную силу необходимо внести в учреждение банка сумму штрафа, квитанцию об уплате представить мировому судье.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Неуплата административного штрафа в срок, предусмотренный ч. 1 ст. 32.2 Кодекса РФ об административных правонарушениях влечет наложение административного штрафа в двукратном размере суммы неуплаченного административного штрафа, но не менее одной тысячи рублей либо административный арест на срок до пятнадцати суток.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ч. 1.3 ст. 32.2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 </w:t>
      </w:r>
      <w:r>
        <w:rPr>
          <w:rFonts w:ascii="Times New Roman" w:eastAsia="Times New Roman" w:hAnsi="Times New Roman" w:cs="Times New Roman"/>
          <w:sz w:val="27"/>
          <w:szCs w:val="27"/>
        </w:rPr>
        <w:t>при уплате административного штрафа за совершение данного административного правонарушения, не позднее двадцати дней со дня вынесения постановления о наложении административного штрафа он может быть уплачен в размере половины своей суммы, то есть в размере 2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500 (две тысячи пятьсот) рублей.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апелляционном порядке в Нижневартовский районный суд Ханты-Мансийского автономного округа - Югры, в течение десяти суток со дня вручения или получения копии постановления через мирового судью судебного участка № 1 Нижневартовского судебного района ХМАО – Югры.</w:t>
      </w: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spacing w:before="0" w:after="0"/>
        <w:ind w:firstLine="567"/>
        <w:jc w:val="both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20"/>
          <w:szCs w:val="20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</w:t>
      </w:r>
      <w:r>
        <w:rPr>
          <w:rFonts w:ascii="Times New Roman" w:eastAsia="Times New Roman" w:hAnsi="Times New Roman" w:cs="Times New Roman"/>
          <w:sz w:val="16"/>
          <w:szCs w:val="16"/>
        </w:rPr>
        <w:t>46</w:t>
      </w:r>
      <w:r>
        <w:rPr>
          <w:rFonts w:ascii="Times New Roman" w:eastAsia="Times New Roman" w:hAnsi="Times New Roman" w:cs="Times New Roman"/>
          <w:sz w:val="16"/>
          <w:szCs w:val="16"/>
        </w:rPr>
        <w:t>-2301/2023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8949237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>
          <w:rPr>
            <w:rFonts w:ascii="Times New Roman" w:eastAsia="Times New Roman" w:hAnsi="Times New Roman" w:cs="Times New Roman"/>
            <w:sz w:val="20"/>
            <w:szCs w:val="20"/>
          </w:rPr>
          <w:t>1</w:t>
        </w:r>
        <w:r>
          <w:rPr>
            <w:rFonts w:ascii="Times New Roman" w:eastAsia="Times New Roman" w:hAnsi="Times New Roman" w:cs="Times New Roman"/>
            <w:sz w:val="20"/>
            <w:szCs w:val="20"/>
          </w:rPr>
          <w:fldChar w:fldCharType="end"/>
        </w:r>
      </w:p>
    </w:sdtContent>
  </w:sdt>
  <w:p>
    <w:pPr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cat-PassportDatagrp-23rplc-10">
    <w:name w:val="cat-PassportData grp-23 rplc-10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CarNumbergrp-26rplc-16">
    <w:name w:val="cat-CarNumber grp-26 rplc-16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glossaryDocument" Target="glossary/document.xml" /><Relationship Id="rId7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AD2F0-C241-4CAA-90AA-1EEC60461A09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